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85" w:rsidRPr="008A4085" w:rsidRDefault="008A4085" w:rsidP="008A408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A4085">
        <w:rPr>
          <w:rFonts w:ascii="Times New Roman" w:eastAsia="Times New Roman" w:hAnsi="Times New Roman" w:cs="Times New Roman"/>
          <w:b/>
          <w:bCs/>
          <w:kern w:val="36"/>
          <w:sz w:val="48"/>
          <w:szCs w:val="48"/>
          <w:lang w:eastAsia="ru-RU"/>
        </w:rPr>
        <w:t>Конвенция о правах ребенка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i/>
          <w:iCs/>
          <w:sz w:val="24"/>
          <w:szCs w:val="24"/>
          <w:lang w:eastAsia="ru-RU"/>
        </w:rPr>
        <w:t>Принята резолюцией 44/25 Генеральной Ассамблеи от 20 ноября 1989 года.</w:t>
      </w:r>
      <w:r w:rsidRPr="008A4085">
        <w:rPr>
          <w:rFonts w:ascii="Times New Roman" w:eastAsia="Times New Roman" w:hAnsi="Times New Roman" w:cs="Times New Roman"/>
          <w:i/>
          <w:iCs/>
          <w:sz w:val="24"/>
          <w:szCs w:val="24"/>
          <w:lang w:eastAsia="ru-RU"/>
        </w:rPr>
        <w:br/>
        <w:t>Вступила в силу 2 сентября 1990 года</w:t>
      </w:r>
      <w:r w:rsidRPr="008A4085">
        <w:rPr>
          <w:rFonts w:ascii="Times New Roman" w:eastAsia="Times New Roman" w:hAnsi="Times New Roman" w:cs="Times New Roman"/>
          <w:sz w:val="24"/>
          <w:szCs w:val="24"/>
          <w:lang w:eastAsia="ru-RU"/>
        </w:rPr>
        <w:t>.</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Преамбула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Государства-участники настоящей Конвенции,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признавая, что Организация Объединенных Наций во Всеобщей декларации прав человека2 и в Международных пактах о правах человека3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напоминая, что Организация Объединенных Наций во Всеобщей декларации прав человека провозгласила, что дети имеют право на особую заботу и помощь,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принимая во внимание, что необходимость в такой особой защите ребенка была предусмотрена в Женевской Декларации прав ребенка 19244 года и Декларации прав ребенка, принятой Генеральной Ассамблеей 20 ноября 1959 года1, и признана во Всеобщей декларации прав человека, в Международном пакте о гражданских и политических правах (в частности, в статьях 23 и 24)3, в Международном пакте об экономических, социальных и культурных правах (в частности, в статье 10)3,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рождения»5,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уровнях6, Минимальных стандартных правил Организации Объединенных Наций, </w:t>
      </w:r>
      <w:r w:rsidRPr="008A4085">
        <w:rPr>
          <w:rFonts w:ascii="Times New Roman" w:eastAsia="Times New Roman" w:hAnsi="Times New Roman" w:cs="Times New Roman"/>
          <w:sz w:val="24"/>
          <w:szCs w:val="24"/>
          <w:lang w:eastAsia="ru-RU"/>
        </w:rPr>
        <w:lastRenderedPageBreak/>
        <w:t>касающихся отправления правосудия в отношении несовершеннолетних («Пекинские правила»)7 и Декларации о защите женщин и детей в чрезвычайных обстоятельствах и в период вооруженных конфликтов8,</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признавая, что во всех странах мира есть дети, живущие в исключительно трудных условиях, и что такие дети нуждаются в особом внимании,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учитывая должным образом важность традиций и культурных ценностей каждого народа для защиты и гармоничного развития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признавая важность международного сотрудничества для улучшения условий жизни детей в каждой стране, в частности в развивающихся странах,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согласились о нижеследующем: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ЧАСТЬ I</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3</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4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5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6</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7</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8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9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10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11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12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13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w:t>
      </w:r>
      <w:r w:rsidRPr="008A4085">
        <w:rPr>
          <w:rFonts w:ascii="Times New Roman" w:eastAsia="Times New Roman" w:hAnsi="Times New Roman" w:cs="Times New Roman"/>
          <w:sz w:val="24"/>
          <w:szCs w:val="24"/>
          <w:lang w:eastAsia="ru-RU"/>
        </w:rPr>
        <w:lastRenderedPageBreak/>
        <w:t xml:space="preserve">письменной или печатной форме, в форме произведений искусства или с помощью других средств по выбору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a) для уважения прав и репутации других лиц; или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для охраны государственной безопасности или общественного порядка (ordre public), или здоровья или нравственности населения.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14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15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16</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17</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c) поощряют выпуск и распространение детской литературы;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18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19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20</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w:t>
      </w:r>
      <w:r w:rsidRPr="008A4085">
        <w:rPr>
          <w:rFonts w:ascii="Times New Roman" w:eastAsia="Times New Roman" w:hAnsi="Times New Roman" w:cs="Times New Roman"/>
          <w:sz w:val="24"/>
          <w:szCs w:val="24"/>
          <w:lang w:eastAsia="ru-RU"/>
        </w:rPr>
        <w:lastRenderedPageBreak/>
        <w:t>желательность преемственности воспитания ребенка и его этническое происхождение, религиозную и культурную принадлежность и родной язык.</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21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22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23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24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a) снижения уровней смертности младенцев и детской смертности;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d) предоставления матерям надлежащих услуг по охране здоровья в дородовой и послеродовой периоды;</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f) развития просветительной работы и услуг в области профилактической медицинской помощи и планирования размера семьи.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25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26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27</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28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a) вводят бесплатное и обязательное начальное образование;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c) обеспечивают доступность высшего образования для всех на основе способностей каждого с помощью всех необходимых средств;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d) обеспечивают доступность информации и материалов в области образования и профессиональной подготовки для всех детей;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e) принимают меры по содействию регулярному посещению школ и снижению числа учащихся, покинувших школу.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29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a) развитие личности, талантов и умственных и физических способностей ребенка в их самом полном объеме;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b) воспитание уважения к правам человека и основным свободам, а также принципам, провозглашенным в Уставе Организации Объединенных Наций;</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e) воспитание уважения к окружающей природе.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30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Статья 31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32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a) устанавливают минимальный возраст или минимальные возрасты для приема на работу;</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определяют необходимые требования о продолжительности рабочего дня и условиях труда;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c) предусматривают соответствующие виды наказания или другие санкции для обеспечения эффективного осуществления настоящей статьи.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33</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34</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a) склонения или принуждения ребенка к любой незаконной сексуальной деятельности;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использования в целях эксплуатации детей в проституции или в другой незаконной сексуальной практике;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c) использования в целях эксплуатации детей в порнографии и порнографических материалах.</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35</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36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37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Государства-участники обеспечивают, чтобы:</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38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39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40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vi) бесплатная помощь переводчика, если ребенок не понимает используемого языка или не говорит на нем;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vii) полное уважение его личной жизни на всех стадиях разбирательства.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a) установлению минимального возраста, ниже которого дети считаются неспособными нарушить уголовное законодательство;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41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a) в законе государства-участника; или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в нормах международного права, действующих в отношении данного государства.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ЧАСТЬ II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42</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43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w:t>
      </w:r>
      <w:r w:rsidRPr="008A4085">
        <w:rPr>
          <w:rFonts w:ascii="Times New Roman" w:eastAsia="Times New Roman" w:hAnsi="Times New Roman" w:cs="Times New Roman"/>
          <w:sz w:val="24"/>
          <w:szCs w:val="24"/>
          <w:lang w:eastAsia="ru-RU"/>
        </w:rPr>
        <w:lastRenderedPageBreak/>
        <w:t xml:space="preserve">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9. Комитет избирает своих должностных лиц на двухлетний срок.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44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a) в течение двух лет после вступления Конвенции в силу для соответствующего государства-участника;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впоследствии через каждые пять лет.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b настоящей статьи, ранее изложенную основную информацию.</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45</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ЧАСТЬ III</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46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47</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48</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49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50</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51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52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Статья 53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Статья 54</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lastRenderedPageBreak/>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1. Резолюция 1386 (XIV).</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2. Резолюция 217 А (III).</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3. См. резолюцию 2200 А (XXI), приложение.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val="en-US" w:eastAsia="ru-RU"/>
        </w:rPr>
      </w:pPr>
      <w:r w:rsidRPr="008A4085">
        <w:rPr>
          <w:rFonts w:ascii="Times New Roman" w:eastAsia="Times New Roman" w:hAnsi="Times New Roman" w:cs="Times New Roman"/>
          <w:sz w:val="24"/>
          <w:szCs w:val="24"/>
          <w:lang w:val="en-US" w:eastAsia="ru-RU"/>
        </w:rPr>
        <w:t xml:space="preserve">4. </w:t>
      </w:r>
      <w:r w:rsidRPr="008A4085">
        <w:rPr>
          <w:rFonts w:ascii="Times New Roman" w:eastAsia="Times New Roman" w:hAnsi="Times New Roman" w:cs="Times New Roman"/>
          <w:sz w:val="24"/>
          <w:szCs w:val="24"/>
          <w:lang w:eastAsia="ru-RU"/>
        </w:rPr>
        <w:t>См</w:t>
      </w:r>
      <w:r w:rsidRPr="008A4085">
        <w:rPr>
          <w:rFonts w:ascii="Times New Roman" w:eastAsia="Times New Roman" w:hAnsi="Times New Roman" w:cs="Times New Roman"/>
          <w:sz w:val="24"/>
          <w:szCs w:val="24"/>
          <w:lang w:val="en-US" w:eastAsia="ru-RU"/>
        </w:rPr>
        <w:t>. League of Nations Official Journal, Special Supplement No. 21, October 1924, p. 43.</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5. Резолюция 1386 (XIV), третий пункт преамбулы.</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6. Резолюция 41/85, приложение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7. Резолюция 40/33, приложение.</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sz w:val="24"/>
          <w:szCs w:val="24"/>
          <w:lang w:eastAsia="ru-RU"/>
        </w:rPr>
        <w:t>8. Резолюция 3318 (XXIX).</w:t>
      </w:r>
    </w:p>
    <w:p w:rsidR="008A4085" w:rsidRPr="008A4085" w:rsidRDefault="008A4085" w:rsidP="008A4085">
      <w:pPr>
        <w:spacing w:before="100" w:beforeAutospacing="1" w:after="100" w:afterAutospacing="1" w:line="240" w:lineRule="auto"/>
        <w:rPr>
          <w:rFonts w:ascii="Times New Roman" w:eastAsia="Times New Roman" w:hAnsi="Times New Roman" w:cs="Times New Roman"/>
          <w:sz w:val="24"/>
          <w:szCs w:val="24"/>
          <w:lang w:eastAsia="ru-RU"/>
        </w:rPr>
      </w:pPr>
      <w:r w:rsidRPr="008A4085">
        <w:rPr>
          <w:rFonts w:ascii="Times New Roman" w:eastAsia="Times New Roman" w:hAnsi="Times New Roman" w:cs="Times New Roman"/>
          <w:i/>
          <w:iCs/>
          <w:sz w:val="24"/>
          <w:szCs w:val="24"/>
          <w:lang w:eastAsia="ru-RU"/>
        </w:rPr>
        <w:t>Источник: Официальные отчеты Генеральной Ассамблеи, сорок четвертая сессия, Дополнение №49 (А/44/49), стр. 230-239.</w:t>
      </w:r>
    </w:p>
    <w:p w:rsidR="008416D1" w:rsidRDefault="008416D1"/>
    <w:sectPr w:rsidR="008416D1" w:rsidSect="008A40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A4085"/>
    <w:rsid w:val="008416D1"/>
    <w:rsid w:val="008A4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D1"/>
  </w:style>
  <w:style w:type="paragraph" w:styleId="1">
    <w:name w:val="heading 1"/>
    <w:basedOn w:val="a"/>
    <w:link w:val="10"/>
    <w:uiPriority w:val="9"/>
    <w:qFormat/>
    <w:rsid w:val="008A4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408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4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4085"/>
    <w:rPr>
      <w:i/>
      <w:iCs/>
    </w:rPr>
  </w:style>
</w:styles>
</file>

<file path=word/webSettings.xml><?xml version="1.0" encoding="utf-8"?>
<w:webSettings xmlns:r="http://schemas.openxmlformats.org/officeDocument/2006/relationships" xmlns:w="http://schemas.openxmlformats.org/wordprocessingml/2006/main">
  <w:divs>
    <w:div w:id="6878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7445</Words>
  <Characters>42437</Characters>
  <Application>Microsoft Office Word</Application>
  <DocSecurity>0</DocSecurity>
  <Lines>353</Lines>
  <Paragraphs>99</Paragraphs>
  <ScaleCrop>false</ScaleCrop>
  <Company>MultiDVD Team</Company>
  <LinksUpToDate>false</LinksUpToDate>
  <CharactersWithSpaces>49783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1</cp:revision>
  <dcterms:created xsi:type="dcterms:W3CDTF">2010-01-18T17:07:00Z</dcterms:created>
  <dcterms:modified xsi:type="dcterms:W3CDTF">2010-01-18T17:08:00Z</dcterms:modified>
</cp:coreProperties>
</file>